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5E" w:rsidRPr="0093355E" w:rsidRDefault="0093355E" w:rsidP="0093355E">
      <w:pPr>
        <w:pStyle w:val="a3"/>
        <w:shd w:val="clear" w:color="auto" w:fill="FFFFFF"/>
        <w:jc w:val="both"/>
        <w:rPr>
          <w:rFonts w:ascii="Arial" w:hAnsi="Arial" w:cs="Arial"/>
          <w:color w:val="333333"/>
        </w:rPr>
      </w:pPr>
      <w:r w:rsidRPr="0093355E">
        <w:rPr>
          <w:color w:val="333333"/>
        </w:rPr>
        <w:t>Россияне оценивают организации социальной сферы через «</w:t>
      </w:r>
      <w:proofErr w:type="spellStart"/>
      <w:r w:rsidRPr="0093355E">
        <w:rPr>
          <w:color w:val="333333"/>
        </w:rPr>
        <w:t>Госуслуги</w:t>
      </w:r>
      <w:proofErr w:type="spellEnd"/>
      <w:r w:rsidRPr="0093355E">
        <w:rPr>
          <w:color w:val="333333"/>
        </w:rPr>
        <w:t>»</w:t>
      </w:r>
    </w:p>
    <w:p w:rsidR="0093355E" w:rsidRPr="0093355E" w:rsidRDefault="0093355E" w:rsidP="0093355E">
      <w:pPr>
        <w:pStyle w:val="a3"/>
        <w:shd w:val="clear" w:color="auto" w:fill="FFFFFF"/>
        <w:rPr>
          <w:rFonts w:ascii="Arial" w:hAnsi="Arial" w:cs="Arial"/>
          <w:color w:val="333333"/>
        </w:rPr>
      </w:pPr>
      <w:r w:rsidRPr="0093355E">
        <w:rPr>
          <w:color w:val="333333"/>
        </w:rPr>
        <w:t xml:space="preserve">В России проходит эксперимент по внедрению системы оценки гражданами услуг организаций социальной сферы. Эта система разработана Минтрудом России и </w:t>
      </w:r>
      <w:proofErr w:type="spellStart"/>
      <w:r w:rsidRPr="0093355E">
        <w:rPr>
          <w:color w:val="333333"/>
        </w:rPr>
        <w:t>Минцифры</w:t>
      </w:r>
      <w:proofErr w:type="spellEnd"/>
      <w:r w:rsidRPr="0093355E">
        <w:rPr>
          <w:color w:val="333333"/>
        </w:rPr>
        <w:t xml:space="preserve"> России при методической поддержке Агентства стратегических инициатив (АСИ) во исполнение поручения Президента России. Полученные результаты дадут обратную связь об условиях оказания услуг </w:t>
      </w:r>
      <w:proofErr w:type="gramStart"/>
      <w:r w:rsidRPr="0093355E">
        <w:rPr>
          <w:color w:val="333333"/>
        </w:rPr>
        <w:t>организациями</w:t>
      </w:r>
      <w:proofErr w:type="gramEnd"/>
      <w:r w:rsidRPr="0093355E">
        <w:rPr>
          <w:color w:val="333333"/>
        </w:rPr>
        <w:t xml:space="preserve"> и выяснить удовлетворенность граждан качеством дошкольного и школьного образования, медицинской помощи, проведения медико-социальной экспертизы, а также работы организаций физкультуры и спорта.</w:t>
      </w:r>
      <w:r w:rsidRPr="0093355E">
        <w:rPr>
          <w:color w:val="333333"/>
        </w:rPr>
        <w:br/>
        <w:t xml:space="preserve">В 2026 году оценка организаций проводится в </w:t>
      </w:r>
      <w:proofErr w:type="spellStart"/>
      <w:r w:rsidRPr="0093355E">
        <w:rPr>
          <w:color w:val="333333"/>
        </w:rPr>
        <w:t>пилотном</w:t>
      </w:r>
      <w:proofErr w:type="spellEnd"/>
      <w:r w:rsidRPr="0093355E">
        <w:rPr>
          <w:color w:val="333333"/>
        </w:rPr>
        <w:t xml:space="preserve"> режиме. Каждый регион – участник эксперимента самостоятельно определяет типы организаций.</w:t>
      </w:r>
      <w:r w:rsidRPr="0093355E">
        <w:rPr>
          <w:color w:val="333333"/>
        </w:rPr>
        <w:br/>
        <w:t>Получатель услуги сможет оценить: удобство, качество и скорость оказания услуг, чистоту и комфорт помещений, вежливость, доброжелательность и профессионализм сотрудников, доступность услуг для людей с ограниченными возможностями.</w:t>
      </w:r>
      <w:r w:rsidRPr="0093355E">
        <w:rPr>
          <w:color w:val="333333"/>
        </w:rPr>
        <w:br/>
        <w:t xml:space="preserve">Принять участие в эксперименте могут россияне старше 18 лет – жители регионов, зарегистрированные на портале </w:t>
      </w:r>
      <w:proofErr w:type="spellStart"/>
      <w:r w:rsidRPr="0093355E">
        <w:rPr>
          <w:color w:val="333333"/>
        </w:rPr>
        <w:t>Госуслуг</w:t>
      </w:r>
      <w:proofErr w:type="spellEnd"/>
      <w:r w:rsidRPr="0093355E">
        <w:rPr>
          <w:color w:val="333333"/>
        </w:rPr>
        <w:t xml:space="preserve"> и подтвердившие получение уведомлений. После оказания услуги ссылка на опрос придет на электронную почту, в личный кабинет и в мобильное приложение. Перейдя по </w:t>
      </w:r>
      <w:proofErr w:type="gramStart"/>
      <w:r w:rsidRPr="0093355E">
        <w:rPr>
          <w:color w:val="333333"/>
        </w:rPr>
        <w:t>ней</w:t>
      </w:r>
      <w:proofErr w:type="gramEnd"/>
      <w:r w:rsidRPr="0093355E">
        <w:rPr>
          <w:color w:val="333333"/>
        </w:rPr>
        <w:t xml:space="preserve"> граждане смогут поставить свою оценку организации и, при желании, ответить на вопросы.</w:t>
      </w:r>
      <w:r w:rsidRPr="0093355E">
        <w:rPr>
          <w:color w:val="333333"/>
        </w:rPr>
        <w:br/>
        <w:t>Опрос не займет много времени, но поможет выявить недостатки в деятельности объекта и определить, какие улучшения требуются для повышения качества его работы и улучшения качества оказываемых услуг.</w:t>
      </w:r>
      <w:r w:rsidRPr="0093355E">
        <w:rPr>
          <w:color w:val="333333"/>
        </w:rPr>
        <w:br/>
        <w:t xml:space="preserve">«Внедрение принципов </w:t>
      </w:r>
      <w:proofErr w:type="spellStart"/>
      <w:r w:rsidRPr="0093355E">
        <w:rPr>
          <w:color w:val="333333"/>
        </w:rPr>
        <w:t>человекоцентричности</w:t>
      </w:r>
      <w:proofErr w:type="spellEnd"/>
      <w:r w:rsidRPr="0093355E">
        <w:rPr>
          <w:color w:val="333333"/>
        </w:rPr>
        <w:t xml:space="preserve"> в организациях социальной сферы – одна из важных задач Агентства стратегических инициатив. Работа таких учреждений формирует основу благополучия человека. Этика, бесконфликтность, тактичность, оперативность при получении услуги – все это во многом формирует доверие и дает уверенность жителям в завтрашнем дне. Запуск новой системы оценки качества – серьезный шаг в комплексной работе по улучшению пользовательского пути, повышению комфорта и уровня коммуникаций», – отметила генеральный директор АСИ Светлана </w:t>
      </w:r>
      <w:proofErr w:type="spellStart"/>
      <w:r w:rsidRPr="0093355E">
        <w:rPr>
          <w:color w:val="333333"/>
        </w:rPr>
        <w:t>Чупшева</w:t>
      </w:r>
      <w:proofErr w:type="spellEnd"/>
      <w:r w:rsidRPr="0093355E">
        <w:rPr>
          <w:color w:val="333333"/>
        </w:rPr>
        <w:t>.</w:t>
      </w:r>
      <w:r w:rsidRPr="0093355E">
        <w:rPr>
          <w:color w:val="333333"/>
        </w:rPr>
        <w:br/>
        <w:t>Итоговые результаты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 повышения качества предоставляемых ими услуг.</w:t>
      </w:r>
      <w:r w:rsidRPr="0093355E">
        <w:rPr>
          <w:color w:val="333333"/>
        </w:rPr>
        <w:br/>
        <w:t xml:space="preserve">Подробная информация об эксперименте представлена на портале </w:t>
      </w:r>
      <w:proofErr w:type="spellStart"/>
      <w:r w:rsidRPr="0093355E">
        <w:rPr>
          <w:color w:val="333333"/>
        </w:rPr>
        <w:t>Госуслуг</w:t>
      </w:r>
      <w:proofErr w:type="spellEnd"/>
      <w:r w:rsidRPr="0093355E">
        <w:rPr>
          <w:color w:val="333333"/>
        </w:rPr>
        <w:t xml:space="preserve"> по ссылке </w:t>
      </w:r>
      <w:hyperlink r:id="rId4" w:tgtFrame="_blank" w:history="1">
        <w:r w:rsidRPr="0093355E">
          <w:rPr>
            <w:rStyle w:val="a4"/>
            <w:color w:val="4DA301"/>
          </w:rPr>
          <w:t>www.gosuslugi.ru/landing/eso</w:t>
        </w:r>
      </w:hyperlink>
    </w:p>
    <w:p w:rsidR="0093355E" w:rsidRPr="0093355E" w:rsidRDefault="0093355E" w:rsidP="0093355E">
      <w:pPr>
        <w:pStyle w:val="a3"/>
        <w:shd w:val="clear" w:color="auto" w:fill="FFFFFF"/>
        <w:jc w:val="both"/>
        <w:rPr>
          <w:rFonts w:ascii="Arial" w:hAnsi="Arial" w:cs="Arial"/>
          <w:color w:val="333333"/>
        </w:rPr>
      </w:pPr>
      <w:r w:rsidRPr="0093355E">
        <w:rPr>
          <w:color w:val="333333"/>
        </w:rPr>
        <w:t>В эксперименте участвуют 30 регионов:</w:t>
      </w:r>
    </w:p>
    <w:p w:rsidR="0093355E" w:rsidRPr="0093355E" w:rsidRDefault="0093355E" w:rsidP="0093355E">
      <w:pPr>
        <w:pStyle w:val="a3"/>
        <w:shd w:val="clear" w:color="auto" w:fill="FFFFFF"/>
        <w:rPr>
          <w:rFonts w:ascii="Arial" w:hAnsi="Arial" w:cs="Arial"/>
          <w:color w:val="333333"/>
        </w:rPr>
      </w:pPr>
      <w:r w:rsidRPr="0093355E">
        <w:rPr>
          <w:color w:val="333333"/>
        </w:rPr>
        <w:t>1. Белгородская область</w:t>
      </w:r>
      <w:r w:rsidRPr="0093355E">
        <w:rPr>
          <w:color w:val="333333"/>
        </w:rPr>
        <w:br/>
        <w:t>2. Владимирская область</w:t>
      </w:r>
      <w:r w:rsidRPr="0093355E">
        <w:rPr>
          <w:color w:val="333333"/>
        </w:rPr>
        <w:br/>
        <w:t>3. Вологодская область</w:t>
      </w:r>
      <w:r w:rsidRPr="0093355E">
        <w:rPr>
          <w:color w:val="333333"/>
        </w:rPr>
        <w:br/>
        <w:t>4. Воронежская область</w:t>
      </w:r>
      <w:r w:rsidRPr="0093355E">
        <w:rPr>
          <w:color w:val="333333"/>
        </w:rPr>
        <w:br/>
        <w:t>5. Забайкальский край</w:t>
      </w:r>
      <w:r w:rsidRPr="0093355E">
        <w:rPr>
          <w:color w:val="333333"/>
        </w:rPr>
        <w:br/>
        <w:t>6. Калининградская область</w:t>
      </w:r>
      <w:r w:rsidRPr="0093355E">
        <w:rPr>
          <w:color w:val="333333"/>
        </w:rPr>
        <w:br/>
        <w:t>7. Кабардино-Балкарская Республика</w:t>
      </w:r>
      <w:r w:rsidRPr="0093355E">
        <w:rPr>
          <w:color w:val="333333"/>
        </w:rPr>
        <w:br/>
        <w:t>8. Карачаево-Черкесская Республика</w:t>
      </w:r>
      <w:r w:rsidRPr="0093355E">
        <w:rPr>
          <w:color w:val="333333"/>
        </w:rPr>
        <w:br/>
        <w:t>9. Кемеровская область – Кузбасс</w:t>
      </w:r>
      <w:r w:rsidRPr="0093355E">
        <w:rPr>
          <w:color w:val="333333"/>
        </w:rPr>
        <w:br/>
        <w:t>10. Кировская область</w:t>
      </w:r>
      <w:r w:rsidRPr="0093355E">
        <w:rPr>
          <w:color w:val="333333"/>
        </w:rPr>
        <w:br/>
        <w:t>11. Ленинградская область</w:t>
      </w:r>
      <w:r w:rsidRPr="0093355E">
        <w:rPr>
          <w:color w:val="333333"/>
        </w:rPr>
        <w:br/>
        <w:t>12. Липецкая область</w:t>
      </w:r>
      <w:r w:rsidRPr="0093355E">
        <w:rPr>
          <w:color w:val="333333"/>
        </w:rPr>
        <w:br/>
        <w:t>13. Мурманская область</w:t>
      </w:r>
      <w:r w:rsidRPr="0093355E">
        <w:rPr>
          <w:color w:val="333333"/>
        </w:rPr>
        <w:br/>
      </w:r>
      <w:r w:rsidRPr="0093355E">
        <w:rPr>
          <w:color w:val="333333"/>
        </w:rPr>
        <w:lastRenderedPageBreak/>
        <w:t>14. Нижегородская область</w:t>
      </w:r>
      <w:r w:rsidRPr="0093355E">
        <w:rPr>
          <w:color w:val="333333"/>
        </w:rPr>
        <w:br/>
        <w:t>15. Новосибирская область</w:t>
      </w:r>
      <w:r w:rsidRPr="0093355E">
        <w:rPr>
          <w:color w:val="333333"/>
        </w:rPr>
        <w:br/>
        <w:t>16. Пермский край</w:t>
      </w:r>
      <w:r w:rsidRPr="0093355E">
        <w:rPr>
          <w:color w:val="333333"/>
        </w:rPr>
        <w:br/>
        <w:t>17. Приморский край</w:t>
      </w:r>
      <w:r w:rsidRPr="0093355E">
        <w:rPr>
          <w:color w:val="333333"/>
        </w:rPr>
        <w:br/>
        <w:t>18. Республика Алтай</w:t>
      </w:r>
      <w:r w:rsidRPr="0093355E">
        <w:rPr>
          <w:color w:val="333333"/>
        </w:rPr>
        <w:br/>
        <w:t>19. Республика Коми</w:t>
      </w:r>
      <w:r w:rsidRPr="0093355E">
        <w:rPr>
          <w:color w:val="333333"/>
        </w:rPr>
        <w:br/>
        <w:t>20. Республика Крым</w:t>
      </w:r>
      <w:r w:rsidRPr="0093355E">
        <w:rPr>
          <w:color w:val="333333"/>
        </w:rPr>
        <w:br/>
        <w:t>21. Республика Саха (Якутия)</w:t>
      </w:r>
      <w:r w:rsidRPr="0093355E">
        <w:rPr>
          <w:color w:val="333333"/>
        </w:rPr>
        <w:br/>
        <w:t>22. Республика Татарстан</w:t>
      </w:r>
      <w:r w:rsidRPr="0093355E">
        <w:rPr>
          <w:color w:val="333333"/>
        </w:rPr>
        <w:br/>
        <w:t>23. Рязанская область</w:t>
      </w:r>
      <w:r w:rsidRPr="0093355E">
        <w:rPr>
          <w:color w:val="333333"/>
        </w:rPr>
        <w:br/>
        <w:t>24. Санкт-Петербург</w:t>
      </w:r>
      <w:r w:rsidRPr="0093355E">
        <w:rPr>
          <w:color w:val="333333"/>
        </w:rPr>
        <w:br/>
        <w:t>25. Сахалинская область</w:t>
      </w:r>
      <w:r w:rsidRPr="0093355E">
        <w:rPr>
          <w:color w:val="333333"/>
        </w:rPr>
        <w:br/>
        <w:t>26. Свердловская область</w:t>
      </w:r>
      <w:r w:rsidRPr="0093355E">
        <w:rPr>
          <w:color w:val="333333"/>
        </w:rPr>
        <w:br/>
        <w:t>27. Севастополь</w:t>
      </w:r>
      <w:r w:rsidRPr="0093355E">
        <w:rPr>
          <w:color w:val="333333"/>
        </w:rPr>
        <w:br/>
        <w:t>28. Смоленская область</w:t>
      </w:r>
      <w:r w:rsidRPr="0093355E">
        <w:rPr>
          <w:color w:val="333333"/>
        </w:rPr>
        <w:br/>
        <w:t>29. Ульяновская область</w:t>
      </w:r>
      <w:r w:rsidRPr="0093355E">
        <w:rPr>
          <w:color w:val="333333"/>
        </w:rPr>
        <w:br/>
        <w:t>30. Хабаровский край</w:t>
      </w:r>
    </w:p>
    <w:p w:rsidR="00562BC9" w:rsidRPr="0093355E" w:rsidRDefault="00562BC9" w:rsidP="0093355E">
      <w:pPr>
        <w:rPr>
          <w:sz w:val="24"/>
          <w:szCs w:val="24"/>
        </w:rPr>
      </w:pPr>
    </w:p>
    <w:sectPr w:rsidR="00562BC9" w:rsidRPr="0093355E" w:rsidSect="00562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355E"/>
    <w:rsid w:val="00562BC9"/>
    <w:rsid w:val="00933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3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35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2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away.php?to=https%3A%2F%2Fwww.gosuslugi.ru%2Flanding%2Feso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2026-10-09T04:46:00Z</dcterms:created>
  <dcterms:modified xsi:type="dcterms:W3CDTF">2026-10-09T04:47:00Z</dcterms:modified>
</cp:coreProperties>
</file>